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EF3A" w14:textId="77777777" w:rsidR="00B34182" w:rsidRPr="00384B09" w:rsidRDefault="00B34182" w:rsidP="00B34182">
      <w:pPr>
        <w:pStyle w:val="Title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84B09">
        <w:rPr>
          <w:rFonts w:ascii="Arial" w:hAnsi="Arial" w:cs="Arial"/>
          <w:b/>
          <w:bCs/>
          <w:sz w:val="28"/>
          <w:szCs w:val="28"/>
        </w:rPr>
        <w:t>NDLAMBE MUNICIPALITY</w:t>
      </w:r>
    </w:p>
    <w:p w14:paraId="7ECA7C7A" w14:textId="77777777" w:rsidR="00B34182" w:rsidRDefault="00B34182" w:rsidP="00B34182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PORT ALFRED</w:t>
      </w:r>
    </w:p>
    <w:p w14:paraId="391650A1" w14:textId="77777777" w:rsidR="00B34182" w:rsidRDefault="00B34182" w:rsidP="00B34182">
      <w:pPr>
        <w:tabs>
          <w:tab w:val="left" w:pos="6663"/>
        </w:tabs>
        <w:ind w:left="-142" w:right="43"/>
        <w:jc w:val="center"/>
        <w:rPr>
          <w:lang w:val="en-ZA"/>
        </w:rPr>
      </w:pPr>
      <w:r>
        <w:rPr>
          <w:noProof/>
          <w:lang w:val="en-ZA" w:eastAsia="en-ZA"/>
        </w:rPr>
        <w:drawing>
          <wp:inline distT="0" distB="0" distL="0" distR="0" wp14:anchorId="281FF127" wp14:editId="6C7335A3">
            <wp:extent cx="742950" cy="962025"/>
            <wp:effectExtent l="0" t="0" r="0" b="9525"/>
            <wp:docPr id="1" name="Picture 1" descr="A logo of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group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D3CBA" w14:textId="77777777" w:rsidR="00B34182" w:rsidRDefault="00B34182"/>
    <w:p w14:paraId="1612BB3B" w14:textId="77777777" w:rsidR="00B34182" w:rsidRPr="00B34182" w:rsidRDefault="00B34182" w:rsidP="00B34182">
      <w:pPr>
        <w:ind w:right="-755"/>
        <w:jc w:val="both"/>
        <w:rPr>
          <w:rFonts w:ascii="Arial" w:hAnsi="Arial" w:cs="Arial"/>
          <w:b/>
          <w:bCs/>
          <w:sz w:val="22"/>
          <w:szCs w:val="22"/>
          <w:u w:val="single"/>
          <w:lang w:val="en-ZA"/>
        </w:rPr>
      </w:pPr>
      <w:r w:rsidRPr="00B34182">
        <w:rPr>
          <w:rFonts w:ascii="Arial" w:hAnsi="Arial" w:cs="Arial"/>
          <w:b/>
          <w:bCs/>
          <w:sz w:val="22"/>
          <w:szCs w:val="22"/>
          <w:u w:val="single"/>
          <w:lang w:val="en-ZA"/>
        </w:rPr>
        <w:t>REQUEST TO LEGALISE THE USE OF A PORTION OF PUBLIC OPEN SPACE ERF 1825 (6 WILLIAM WAY) KENTON-ON-SEA</w:t>
      </w:r>
    </w:p>
    <w:p w14:paraId="3E80ED8A" w14:textId="77777777" w:rsidR="00B34182" w:rsidRDefault="00B34182" w:rsidP="00B34182">
      <w:pPr>
        <w:ind w:right="-755"/>
        <w:jc w:val="both"/>
        <w:rPr>
          <w:rFonts w:ascii="Arial" w:hAnsi="Arial" w:cs="Arial"/>
          <w:sz w:val="22"/>
          <w:szCs w:val="22"/>
          <w:lang w:val="en-ZA"/>
        </w:rPr>
      </w:pPr>
    </w:p>
    <w:p w14:paraId="67A57B68" w14:textId="007C6024" w:rsidR="00B34182" w:rsidRPr="00B34182" w:rsidRDefault="00B34182" w:rsidP="00B34182">
      <w:pPr>
        <w:ind w:right="-755"/>
        <w:jc w:val="both"/>
        <w:rPr>
          <w:rFonts w:ascii="Arial" w:hAnsi="Arial" w:cs="Arial"/>
          <w:sz w:val="22"/>
          <w:szCs w:val="22"/>
          <w:lang w:val="en-ZA"/>
        </w:rPr>
      </w:pPr>
      <w:r w:rsidRPr="00B34182">
        <w:rPr>
          <w:rFonts w:ascii="Arial" w:hAnsi="Arial" w:cs="Arial"/>
          <w:sz w:val="22"/>
          <w:szCs w:val="22"/>
          <w:lang w:val="en-ZA"/>
        </w:rPr>
        <w:t xml:space="preserve">Notice is hereby given, in terms of Section 21(a) of the Local Government: Municipal Systems Act, 2000 (Act No. 32 of 2000), that the Ndlambe Municipal Council, at its meeting held on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14 April 2026</w:t>
      </w:r>
      <w:r w:rsidRPr="00B34182">
        <w:rPr>
          <w:rFonts w:ascii="Arial" w:hAnsi="Arial" w:cs="Arial"/>
          <w:sz w:val="22"/>
          <w:szCs w:val="22"/>
          <w:lang w:val="en-ZA"/>
        </w:rPr>
        <w:t xml:space="preserve">, under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Resolution No. ECM136/03/2026</w:t>
      </w:r>
      <w:r w:rsidRPr="00B34182">
        <w:rPr>
          <w:rFonts w:ascii="Arial" w:hAnsi="Arial" w:cs="Arial"/>
          <w:sz w:val="22"/>
          <w:szCs w:val="22"/>
          <w:lang w:val="en-ZA"/>
        </w:rPr>
        <w:t xml:space="preserve">, approved the initiation of a public participation process regarding an application submitted by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Siphilasonke Development Group (Registration No. 2024/256910/07)</w:t>
      </w:r>
      <w:r w:rsidRPr="00B34182">
        <w:rPr>
          <w:rFonts w:ascii="Arial" w:hAnsi="Arial" w:cs="Arial"/>
          <w:sz w:val="22"/>
          <w:szCs w:val="22"/>
          <w:lang w:val="en-ZA"/>
        </w:rPr>
        <w:t xml:space="preserve">, acting on behalf of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Vodacom (Pty) Ltd</w:t>
      </w:r>
      <w:r w:rsidRPr="00B34182">
        <w:rPr>
          <w:rFonts w:ascii="Arial" w:hAnsi="Arial" w:cs="Arial"/>
          <w:sz w:val="22"/>
          <w:szCs w:val="22"/>
          <w:lang w:val="en-ZA"/>
        </w:rPr>
        <w:t>.</w:t>
      </w:r>
    </w:p>
    <w:p w14:paraId="061BC7E8" w14:textId="77777777" w:rsidR="00B34182" w:rsidRDefault="00B34182" w:rsidP="00B34182">
      <w:pPr>
        <w:ind w:right="-755"/>
        <w:jc w:val="both"/>
        <w:rPr>
          <w:rFonts w:ascii="Arial" w:hAnsi="Arial" w:cs="Arial"/>
          <w:sz w:val="22"/>
          <w:szCs w:val="22"/>
          <w:lang w:val="en-ZA"/>
        </w:rPr>
      </w:pPr>
    </w:p>
    <w:p w14:paraId="527C2EBB" w14:textId="7325A444" w:rsidR="00B34182" w:rsidRPr="00B34182" w:rsidRDefault="00B34182" w:rsidP="00B34182">
      <w:pPr>
        <w:ind w:right="-755"/>
        <w:jc w:val="both"/>
        <w:rPr>
          <w:rFonts w:ascii="Arial" w:hAnsi="Arial" w:cs="Arial"/>
          <w:sz w:val="22"/>
          <w:szCs w:val="22"/>
          <w:lang w:val="en-ZA"/>
        </w:rPr>
      </w:pPr>
      <w:r w:rsidRPr="00B34182">
        <w:rPr>
          <w:rFonts w:ascii="Arial" w:hAnsi="Arial" w:cs="Arial"/>
          <w:sz w:val="22"/>
          <w:szCs w:val="22"/>
          <w:lang w:val="en-ZA"/>
        </w:rPr>
        <w:t xml:space="preserve">The application seeks to legalise the existing use of a portion of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Public Open Space Erf 1825 (6 William Way) Kenton-On-Sea</w:t>
      </w:r>
      <w:r w:rsidRPr="00B34182">
        <w:rPr>
          <w:rFonts w:ascii="Arial" w:hAnsi="Arial" w:cs="Arial"/>
          <w:sz w:val="22"/>
          <w:szCs w:val="22"/>
          <w:lang w:val="en-ZA"/>
        </w:rPr>
        <w:t xml:space="preserve">, on which a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15-metre-high lamp post mast</w:t>
      </w:r>
      <w:r w:rsidRPr="00B34182">
        <w:rPr>
          <w:rFonts w:ascii="Arial" w:hAnsi="Arial" w:cs="Arial"/>
          <w:sz w:val="22"/>
          <w:szCs w:val="22"/>
          <w:lang w:val="en-ZA"/>
        </w:rPr>
        <w:t xml:space="preserve"> is currently located, and to consider the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proposed installation of a Base Transceiver Station (BTS)</w:t>
      </w:r>
      <w:r w:rsidRPr="00B34182">
        <w:rPr>
          <w:rFonts w:ascii="Arial" w:hAnsi="Arial" w:cs="Arial"/>
          <w:sz w:val="22"/>
          <w:szCs w:val="22"/>
          <w:lang w:val="en-ZA"/>
        </w:rPr>
        <w:t>.</w:t>
      </w:r>
    </w:p>
    <w:p w14:paraId="4E1CDA87" w14:textId="77777777" w:rsidR="00B34182" w:rsidRDefault="00B34182" w:rsidP="00B34182">
      <w:pPr>
        <w:ind w:right="-755"/>
        <w:jc w:val="both"/>
        <w:rPr>
          <w:rFonts w:ascii="Arial" w:hAnsi="Arial" w:cs="Arial"/>
          <w:sz w:val="22"/>
          <w:szCs w:val="22"/>
          <w:lang w:val="en-ZA"/>
        </w:rPr>
      </w:pPr>
    </w:p>
    <w:p w14:paraId="01198FA2" w14:textId="72D0C4DA" w:rsidR="00B34182" w:rsidRPr="00B34182" w:rsidRDefault="00B34182" w:rsidP="00B34182">
      <w:pPr>
        <w:ind w:right="-755"/>
        <w:jc w:val="both"/>
        <w:rPr>
          <w:rFonts w:ascii="Arial" w:hAnsi="Arial" w:cs="Arial"/>
          <w:sz w:val="22"/>
          <w:szCs w:val="22"/>
          <w:lang w:val="en-ZA"/>
        </w:rPr>
      </w:pPr>
      <w:r w:rsidRPr="00B34182">
        <w:rPr>
          <w:rFonts w:ascii="Arial" w:hAnsi="Arial" w:cs="Arial"/>
          <w:sz w:val="22"/>
          <w:szCs w:val="22"/>
          <w:lang w:val="en-ZA"/>
        </w:rPr>
        <w:t xml:space="preserve">The combined area required for both the existing lamp post mast and the proposed BTS infrastructure will not exceed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80 m²</w:t>
      </w:r>
      <w:r w:rsidRPr="00B34182">
        <w:rPr>
          <w:rFonts w:ascii="Arial" w:hAnsi="Arial" w:cs="Arial"/>
          <w:sz w:val="22"/>
          <w:szCs w:val="22"/>
          <w:lang w:val="en-ZA"/>
        </w:rPr>
        <w:t xml:space="preserve"> of the total property extent of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1.1147 hectares</w:t>
      </w:r>
      <w:r w:rsidRPr="00B34182">
        <w:rPr>
          <w:rFonts w:ascii="Arial" w:hAnsi="Arial" w:cs="Arial"/>
          <w:sz w:val="22"/>
          <w:szCs w:val="22"/>
          <w:lang w:val="en-ZA"/>
        </w:rPr>
        <w:t xml:space="preserve">, as indicated on Drawings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SIPHILASONKE-07 to SIPHILASONKE-08</w:t>
      </w:r>
      <w:r w:rsidRPr="00B34182">
        <w:rPr>
          <w:rFonts w:ascii="Arial" w:hAnsi="Arial" w:cs="Arial"/>
          <w:sz w:val="22"/>
          <w:szCs w:val="22"/>
          <w:lang w:val="en-ZA"/>
        </w:rPr>
        <w:t xml:space="preserve"> and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Locality Plan No. Erf 1825 / Kenton-On-Sea</w:t>
      </w:r>
      <w:r w:rsidRPr="00B34182">
        <w:rPr>
          <w:rFonts w:ascii="Arial" w:hAnsi="Arial" w:cs="Arial"/>
          <w:sz w:val="22"/>
          <w:szCs w:val="22"/>
          <w:lang w:val="en-ZA"/>
        </w:rPr>
        <w:t>.</w:t>
      </w:r>
    </w:p>
    <w:p w14:paraId="26AD1ECF" w14:textId="77777777" w:rsidR="00B34182" w:rsidRDefault="00B34182" w:rsidP="00B34182">
      <w:pPr>
        <w:ind w:right="-755"/>
        <w:jc w:val="both"/>
        <w:rPr>
          <w:rFonts w:ascii="Arial" w:hAnsi="Arial" w:cs="Arial"/>
          <w:sz w:val="22"/>
          <w:szCs w:val="22"/>
          <w:lang w:val="en-ZA"/>
        </w:rPr>
      </w:pPr>
    </w:p>
    <w:p w14:paraId="4CA7E935" w14:textId="43F84648" w:rsidR="00B34182" w:rsidRPr="00B34182" w:rsidRDefault="00B34182" w:rsidP="00B34182">
      <w:pPr>
        <w:ind w:right="-755"/>
        <w:jc w:val="both"/>
        <w:rPr>
          <w:rFonts w:ascii="Arial" w:hAnsi="Arial" w:cs="Arial"/>
          <w:sz w:val="22"/>
          <w:szCs w:val="22"/>
          <w:lang w:val="en-ZA"/>
        </w:rPr>
      </w:pPr>
      <w:r w:rsidRPr="00B34182">
        <w:rPr>
          <w:rFonts w:ascii="Arial" w:hAnsi="Arial" w:cs="Arial"/>
          <w:sz w:val="22"/>
          <w:szCs w:val="22"/>
          <w:lang w:val="en-ZA"/>
        </w:rPr>
        <w:t xml:space="preserve">Supporting documentation relating to the application, including Drawings SIPHILASONKE-07 to SIPHILASONKE-08 and Locality Plan No. Erf 1825 / Kenton-On-Sea, is available for inspection by any interested or affected party during normal office hours at the Ndlambe Municipal Offices, Causeway, Port Alfred, or by email from Ms S. Boshoff at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sboshoff@ndlambe.gov.za</w:t>
      </w:r>
      <w:r w:rsidRPr="00B34182">
        <w:rPr>
          <w:rFonts w:ascii="Arial" w:hAnsi="Arial" w:cs="Arial"/>
          <w:sz w:val="22"/>
          <w:szCs w:val="22"/>
          <w:lang w:val="en-ZA"/>
        </w:rPr>
        <w:t>.</w:t>
      </w:r>
    </w:p>
    <w:p w14:paraId="0B4AAC65" w14:textId="77777777" w:rsidR="00B34182" w:rsidRDefault="00B34182" w:rsidP="00B34182">
      <w:pPr>
        <w:ind w:right="-755"/>
        <w:jc w:val="both"/>
        <w:rPr>
          <w:rFonts w:ascii="Arial" w:hAnsi="Arial" w:cs="Arial"/>
          <w:sz w:val="22"/>
          <w:szCs w:val="22"/>
          <w:lang w:val="en-ZA"/>
        </w:rPr>
      </w:pPr>
    </w:p>
    <w:p w14:paraId="60AA684D" w14:textId="064D7212" w:rsidR="00B34182" w:rsidRPr="00B34182" w:rsidRDefault="00B34182" w:rsidP="00B34182">
      <w:pPr>
        <w:ind w:right="-755"/>
        <w:jc w:val="both"/>
        <w:rPr>
          <w:rFonts w:ascii="Arial" w:hAnsi="Arial" w:cs="Arial"/>
          <w:sz w:val="22"/>
          <w:szCs w:val="22"/>
          <w:lang w:val="en-ZA"/>
        </w:rPr>
      </w:pPr>
      <w:r w:rsidRPr="00B34182">
        <w:rPr>
          <w:rFonts w:ascii="Arial" w:hAnsi="Arial" w:cs="Arial"/>
          <w:sz w:val="22"/>
          <w:szCs w:val="22"/>
          <w:lang w:val="en-ZA"/>
        </w:rPr>
        <w:t xml:space="preserve">Written comments or objections must be submitted to the Municipal Manager, Ndlambe Municipality, Causeway, Port Alfred, 6170, or emailed to </w:t>
      </w:r>
      <w:r w:rsidRPr="00B34182">
        <w:rPr>
          <w:rFonts w:ascii="Arial" w:hAnsi="Arial" w:cs="Arial"/>
          <w:b/>
          <w:bCs/>
          <w:sz w:val="22"/>
          <w:szCs w:val="22"/>
          <w:lang w:val="en-ZA"/>
        </w:rPr>
        <w:t>sboshoff@ndlambe.gov.za</w:t>
      </w:r>
      <w:r w:rsidRPr="00B34182">
        <w:rPr>
          <w:rFonts w:ascii="Arial" w:hAnsi="Arial" w:cs="Arial"/>
          <w:sz w:val="22"/>
          <w:szCs w:val="22"/>
          <w:lang w:val="en-ZA"/>
        </w:rPr>
        <w:t xml:space="preserve"> by</w:t>
      </w:r>
      <w:r>
        <w:rPr>
          <w:rFonts w:ascii="Arial" w:hAnsi="Arial" w:cs="Arial"/>
          <w:sz w:val="22"/>
          <w:szCs w:val="22"/>
          <w:lang w:val="en-ZA"/>
        </w:rPr>
        <w:t xml:space="preserve"> Thursday, 4 June 2026.</w:t>
      </w:r>
    </w:p>
    <w:p w14:paraId="6CEFCC74" w14:textId="77777777" w:rsidR="00B34182" w:rsidRDefault="00B34182"/>
    <w:p w14:paraId="158903BA" w14:textId="560B7032" w:rsidR="00B34182" w:rsidRPr="00F14423" w:rsidRDefault="00B34182" w:rsidP="00B34182">
      <w:pPr>
        <w:tabs>
          <w:tab w:val="left" w:pos="-720"/>
          <w:tab w:val="left" w:pos="6804"/>
        </w:tabs>
        <w:suppressAutoHyphens/>
        <w:ind w:left="-194" w:right="-755" w:hanging="90"/>
        <w:jc w:val="both"/>
        <w:rPr>
          <w:rFonts w:ascii="Arial" w:hAnsi="Arial" w:cs="Arial"/>
          <w:b/>
          <w:spacing w:val="-2"/>
          <w:sz w:val="22"/>
          <w:szCs w:val="22"/>
          <w:lang w:val="en-GB"/>
        </w:rPr>
      </w:pPr>
      <w:r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     </w:t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NOTICE NUMBER: 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>103</w:t>
      </w:r>
      <w:r w:rsidRPr="008E413F">
        <w:rPr>
          <w:rFonts w:ascii="Arial" w:hAnsi="Arial" w:cs="Arial"/>
          <w:b/>
          <w:spacing w:val="-2"/>
          <w:sz w:val="22"/>
          <w:szCs w:val="22"/>
          <w:lang w:val="en-GB"/>
        </w:rPr>
        <w:t>/202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>6</w:t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  <w:t>ADV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>OCATE</w:t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>. R DUMEZWENI</w:t>
      </w:r>
    </w:p>
    <w:p w14:paraId="4460C34C" w14:textId="42AC3FA5" w:rsidR="00B34182" w:rsidRDefault="00B34182" w:rsidP="00B34182">
      <w:pPr>
        <w:pBdr>
          <w:bottom w:val="double" w:sz="6" w:space="1" w:color="auto"/>
        </w:pBdr>
        <w:tabs>
          <w:tab w:val="left" w:pos="-720"/>
          <w:tab w:val="left" w:pos="5670"/>
          <w:tab w:val="left" w:pos="6804"/>
        </w:tabs>
        <w:suppressAutoHyphens/>
        <w:ind w:left="-194" w:right="-755" w:hanging="90"/>
        <w:jc w:val="both"/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  <w:t>MUNICIPAL MANAGE</w:t>
      </w:r>
      <w:r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  <w:t>R</w:t>
      </w:r>
    </w:p>
    <w:p w14:paraId="69263F94" w14:textId="1690A1ED" w:rsidR="00B34182" w:rsidRDefault="00B34182">
      <w:r>
        <w:t xml:space="preserve"> </w:t>
      </w:r>
    </w:p>
    <w:sectPr w:rsidR="00B34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82"/>
    <w:rsid w:val="007A330C"/>
    <w:rsid w:val="007D46C1"/>
    <w:rsid w:val="00A00FF0"/>
    <w:rsid w:val="00B34182"/>
    <w:rsid w:val="00C05551"/>
    <w:rsid w:val="00F124BD"/>
    <w:rsid w:val="00F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B6F6"/>
  <w15:chartTrackingRefBased/>
  <w15:docId w15:val="{06E3EBCB-DEA7-494A-8EA2-494CB760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1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1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1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1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1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34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3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4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Boshoff</dc:creator>
  <cp:keywords/>
  <dc:description/>
  <cp:lastModifiedBy>Nomfundo G. Dzudzudzu</cp:lastModifiedBy>
  <cp:revision>2</cp:revision>
  <dcterms:created xsi:type="dcterms:W3CDTF">2026-05-15T10:05:00Z</dcterms:created>
  <dcterms:modified xsi:type="dcterms:W3CDTF">2026-05-15T10:05:00Z</dcterms:modified>
</cp:coreProperties>
</file>